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i w:val="0"/>
          <w:iCs w:val="0"/>
          <w:color w:val="FF0000"/>
          <w:spacing w:val="0"/>
          <w:kern w:val="0"/>
          <w:sz w:val="16"/>
          <w:szCs w:val="16"/>
          <w:shd w:val="clear" w:fill="FFFFFF"/>
          <w:lang w:val="en-US" w:eastAsia="zh-CN" w:bidi="ar"/>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i w:val="0"/>
          <w:iCs w:val="0"/>
          <w:color w:val="auto"/>
          <w:spacing w:val="-11"/>
          <w:kern w:val="0"/>
          <w:sz w:val="44"/>
          <w:szCs w:val="44"/>
          <w:shd w:val="clear" w:fill="FFFFFF"/>
          <w:lang w:val="en-US" w:eastAsia="zh-CN" w:bidi="ar"/>
        </w:rPr>
      </w:pPr>
      <w:r>
        <w:rPr>
          <w:rFonts w:hint="eastAsia" w:ascii="华文中宋" w:hAnsi="华文中宋" w:eastAsia="华文中宋" w:cs="华文中宋"/>
          <w:b/>
          <w:bCs/>
          <w:i w:val="0"/>
          <w:iCs w:val="0"/>
          <w:color w:val="auto"/>
          <w:spacing w:val="-11"/>
          <w:kern w:val="0"/>
          <w:sz w:val="44"/>
          <w:szCs w:val="44"/>
          <w:shd w:val="clear" w:fill="FFFFFF"/>
          <w:lang w:val="en-US" w:eastAsia="zh-CN" w:bidi="ar"/>
        </w:rPr>
        <w:t>宁南县人民医院紧密型县域医疗卫生共同体</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i w:val="0"/>
          <w:iCs w:val="0"/>
          <w:color w:val="auto"/>
          <w:spacing w:val="0"/>
          <w:kern w:val="0"/>
          <w:sz w:val="40"/>
          <w:szCs w:val="40"/>
          <w:shd w:val="clear" w:fill="FFFFFF"/>
          <w:lang w:val="en-US" w:eastAsia="zh-CN" w:bidi="ar"/>
        </w:rPr>
      </w:pPr>
      <w:r>
        <w:rPr>
          <w:rFonts w:hint="eastAsia" w:ascii="华文中宋" w:hAnsi="华文中宋" w:eastAsia="华文中宋" w:cs="华文中宋"/>
          <w:b/>
          <w:bCs/>
          <w:i w:val="0"/>
          <w:iCs w:val="0"/>
          <w:color w:val="auto"/>
          <w:spacing w:val="0"/>
          <w:kern w:val="0"/>
          <w:sz w:val="40"/>
          <w:szCs w:val="40"/>
          <w:shd w:val="clear" w:fill="FFFFFF"/>
          <w:lang w:val="en-US" w:eastAsia="zh-CN" w:bidi="ar"/>
        </w:rPr>
        <w:t>检验病理中心运营服务项目市场调研公告</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b/>
          <w:bCs/>
          <w:i w:val="0"/>
          <w:iCs w:val="0"/>
          <w:color w:val="auto"/>
          <w:spacing w:val="0"/>
          <w:kern w:val="0"/>
          <w:sz w:val="40"/>
          <w:szCs w:val="40"/>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spacing w:val="0"/>
          <w:kern w:val="0"/>
          <w:sz w:val="32"/>
          <w:szCs w:val="32"/>
          <w:shd w:val="clear" w:fill="FFFFFF"/>
          <w:lang w:val="en-US" w:eastAsia="zh-CN" w:bidi="ar"/>
        </w:rPr>
      </w:pPr>
      <w:r>
        <w:rPr>
          <w:rFonts w:hint="eastAsia" w:ascii="仿宋" w:hAnsi="仿宋" w:eastAsia="仿宋" w:cs="仿宋"/>
          <w:b/>
          <w:bCs/>
          <w:i w:val="0"/>
          <w:iCs w:val="0"/>
          <w:color w:val="000000"/>
          <w:spacing w:val="0"/>
          <w:kern w:val="0"/>
          <w:sz w:val="32"/>
          <w:szCs w:val="32"/>
          <w:shd w:val="clear" w:fill="FFFFFF"/>
          <w:lang w:val="en-US" w:eastAsia="zh-CN" w:bidi="ar"/>
        </w:rPr>
        <w:t>致各潜在生产厂家、供应商：</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 xml:space="preserve">   本着“公开透明、公平竞争、公正和诚实信用”的原则，为保证患者及医院的就医效率与临床保障，提供更加便捷、高效的医疗服务。宁南县人民医院紧密型县域医疗卫生共同体检验病理中心运营服务项目进行公开市场调研，欢迎具备相关条件的企业、供应商积极参与，并按照本公告要求提供市场调研资料。现将相关事宜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bCs/>
          <w:i w:val="0"/>
          <w:iCs w:val="0"/>
          <w:color w:val="000000"/>
          <w:spacing w:val="0"/>
          <w:sz w:val="30"/>
          <w:szCs w:val="30"/>
        </w:rPr>
      </w:pPr>
      <w:r>
        <w:rPr>
          <w:rFonts w:hint="eastAsia" w:ascii="仿宋" w:hAnsi="仿宋" w:eastAsia="仿宋" w:cs="仿宋"/>
          <w:b/>
          <w:bCs/>
          <w:i w:val="0"/>
          <w:iCs w:val="0"/>
          <w:color w:val="000000"/>
          <w:spacing w:val="0"/>
          <w:sz w:val="30"/>
          <w:szCs w:val="30"/>
          <w:shd w:val="clear" w:fill="FFFFFF"/>
          <w:lang w:val="en-US" w:eastAsia="zh-CN"/>
        </w:rPr>
        <w:t>一、</w:t>
      </w:r>
      <w:r>
        <w:rPr>
          <w:rFonts w:hint="eastAsia" w:ascii="仿宋" w:hAnsi="仿宋" w:eastAsia="仿宋" w:cs="仿宋"/>
          <w:b/>
          <w:bCs/>
          <w:i w:val="0"/>
          <w:iCs w:val="0"/>
          <w:color w:val="000000"/>
          <w:spacing w:val="0"/>
          <w:sz w:val="30"/>
          <w:szCs w:val="30"/>
          <w:shd w:val="clear" w:fill="FFFFFF"/>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为提高县域医疗资源配置和使用效率，在保证质量的基础上，推动不同级别类别的医疗卫生机构检查检验结果互认，提升医疗服务能力，拟设立宁南县人民医院紧密型县域医疗卫生共同体检验病理中心，为宁南县域内乡镇卫生院提供临床检验服务。实现医共体牵头单位内检验资源共享，检验信息互联互通，检查结果互认，为分级诊疗、双向转诊提供有效支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b/>
          <w:bCs/>
          <w:i w:val="0"/>
          <w:iCs w:val="0"/>
          <w:color w:val="auto"/>
          <w:spacing w:val="0"/>
          <w:sz w:val="30"/>
          <w:szCs w:val="30"/>
          <w:shd w:val="clear" w:fill="FFFFFF"/>
          <w:lang w:val="en-US" w:eastAsia="zh-CN"/>
        </w:rPr>
      </w:pPr>
      <w:r>
        <w:rPr>
          <w:rFonts w:hint="eastAsia" w:ascii="仿宋" w:hAnsi="仿宋" w:eastAsia="仿宋" w:cs="仿宋"/>
          <w:b/>
          <w:bCs/>
          <w:i w:val="0"/>
          <w:iCs w:val="0"/>
          <w:color w:val="000000"/>
          <w:spacing w:val="0"/>
          <w:sz w:val="30"/>
          <w:szCs w:val="30"/>
          <w:shd w:val="clear" w:fill="FFFFFF"/>
          <w:lang w:val="en-US" w:eastAsia="zh-CN"/>
        </w:rPr>
        <w:t>二、</w:t>
      </w:r>
      <w:bookmarkStart w:id="0" w:name="_GoBack"/>
      <w:bookmarkEnd w:id="0"/>
      <w:r>
        <w:rPr>
          <w:rFonts w:hint="eastAsia" w:ascii="仿宋" w:hAnsi="仿宋" w:eastAsia="仿宋" w:cs="仿宋"/>
          <w:b/>
          <w:bCs/>
          <w:i w:val="0"/>
          <w:iCs w:val="0"/>
          <w:color w:val="auto"/>
          <w:spacing w:val="0"/>
          <w:sz w:val="30"/>
          <w:szCs w:val="30"/>
          <w:shd w:val="clear" w:fill="FFFFFF"/>
          <w:lang w:val="en-US" w:eastAsia="zh-CN"/>
        </w:rPr>
        <w:t>医共体区域检验病理中心及基层医疗机构的运营服务内容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华文仿宋" w:hAnsi="华文仿宋" w:eastAsia="华文仿宋" w:cs="华文仿宋"/>
          <w:color w:val="auto"/>
          <w:kern w:val="2"/>
          <w:sz w:val="32"/>
          <w:szCs w:val="32"/>
          <w:lang w:val="en-US" w:eastAsia="zh-CN" w:bidi="ar-SA"/>
        </w:rPr>
      </w:pPr>
      <w:r>
        <w:rPr>
          <w:rFonts w:hint="eastAsia" w:ascii="仿宋" w:hAnsi="仿宋" w:eastAsia="仿宋" w:cs="仿宋"/>
          <w:i w:val="0"/>
          <w:iCs w:val="0"/>
          <w:color w:val="000000"/>
          <w:spacing w:val="0"/>
          <w:kern w:val="2"/>
          <w:sz w:val="30"/>
          <w:szCs w:val="30"/>
          <w:shd w:val="clear" w:fill="FFFFFF"/>
          <w:lang w:val="en-US" w:eastAsia="zh-CN" w:bidi="ar-SA"/>
        </w:rPr>
        <w:t>1.</w:t>
      </w:r>
      <w:r>
        <w:rPr>
          <w:rFonts w:hint="eastAsia" w:ascii="华文仿宋" w:hAnsi="华文仿宋" w:eastAsia="华文仿宋" w:cs="华文仿宋"/>
          <w:color w:val="auto"/>
          <w:kern w:val="2"/>
          <w:sz w:val="32"/>
          <w:szCs w:val="32"/>
          <w:lang w:val="en-US" w:eastAsia="zh-CN" w:bidi="ar-SA"/>
        </w:rPr>
        <w:t>医共体区域检验病理中心及基层医疗机构软、硬件优化服务方案。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2.医共体区域检验病理中心及基层医疗机构信息化系统建设服务方案；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3.基层医疗机构样本物流体系建设方案；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4.基层医疗机构标本冷链配送服务方案；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5.医共体区域检验病理中心及基层医疗机构检验项目和试剂耗材供应成本控制服务方案；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6.医共体区域检验病理中心及基层医疗机构质量控制管理服务方案；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7.医共体区域检验病理中心及基层医疗机构学术培训、人员技术能力提升服务方案；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8.医共体区域检验病理中心及基层医疗机构实验室增值服务方案；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9.医共体区域检验病理中心及基层医疗机构售后服务保障方案；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10.医共体区域检验病理中心及基层医疗机构建设成功案例介绍等；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11.协助医共体区域检验病理中心实验CNAS :CL02-2023医学实验室质量和能力的认可认证服务方案；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12.区域检验病理中心外送标本的送检服务方案。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spacing w:val="0"/>
          <w:kern w:val="0"/>
          <w:sz w:val="30"/>
          <w:szCs w:val="30"/>
          <w:shd w:val="clear" w:fill="FFFFFF"/>
          <w:lang w:val="en-US" w:eastAsia="zh-CN" w:bidi="ar"/>
        </w:rPr>
      </w:pPr>
      <w:r>
        <w:rPr>
          <w:rFonts w:hint="eastAsia" w:ascii="仿宋" w:hAnsi="仿宋" w:eastAsia="仿宋" w:cs="仿宋"/>
          <w:b/>
          <w:bCs/>
          <w:i w:val="0"/>
          <w:iCs w:val="0"/>
          <w:color w:val="000000"/>
          <w:spacing w:val="0"/>
          <w:kern w:val="0"/>
          <w:sz w:val="30"/>
          <w:szCs w:val="30"/>
          <w:shd w:val="clear" w:fill="FFFFFF"/>
          <w:lang w:val="en-US" w:eastAsia="zh-CN" w:bidi="ar"/>
        </w:rPr>
        <w:t>三、市场调研生产厂家、供应商的资格要求：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未列入“信用中国”网站中“记录失信被执行人或重大税收违法案件当事人名单或政府采购严重违法失信行为”的记录名单；不处于“中国政府采购网”中“政府采购严重违法失信行为信息记录”的禁止参加政府采购活动期间失信被执行人、重大税收违法案件当事人名单、政府采购严重违法失信行为记录名单（以“信用中国”网站（www.creditchina.gov.cn）及中国政府采购网(www.ccgp.gov.cn)查询结果为准，如在上述网站查询结果均显示没有相关记录，视为没有上述不良信用记录,须提供网站截图查询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2.市场调研生产厂家、供应商应具有独立的法人资格，相应的经营范围，并提供经年检的法人、营业执照（副本）及税务登记证副本有效复印件。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3.市场调研生产厂家、供应商应提供市场调研产品的注册证、医疗器械经营许可证、备案证、产品彩页、技术参数等。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4.市场调研生产厂家、供应商必须提供法定代表人对市场调研生产厂家、供应商代表的授权书原件（市场调研生产厂家、供应商代表不是法定代表人的）及市场调研生产厂家、供应商代表的身份证复印件。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5.参加政府采购活动前三年内，在经营活动中没有重大违法记录。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spacing w:val="0"/>
          <w:kern w:val="0"/>
          <w:sz w:val="30"/>
          <w:szCs w:val="30"/>
          <w:shd w:val="clear" w:fill="FFFFFF"/>
          <w:lang w:val="en-US" w:eastAsia="zh-CN" w:bidi="ar"/>
        </w:rPr>
      </w:pPr>
      <w:r>
        <w:rPr>
          <w:rFonts w:hint="eastAsia" w:ascii="仿宋" w:hAnsi="仿宋" w:eastAsia="仿宋" w:cs="仿宋"/>
          <w:b/>
          <w:bCs/>
          <w:i w:val="0"/>
          <w:iCs w:val="0"/>
          <w:color w:val="000000"/>
          <w:spacing w:val="0"/>
          <w:kern w:val="0"/>
          <w:sz w:val="30"/>
          <w:szCs w:val="30"/>
          <w:shd w:val="clear" w:fill="FFFFFF"/>
          <w:lang w:val="en-US" w:eastAsia="zh-CN" w:bidi="ar"/>
        </w:rPr>
        <w:t>四、供应商报名须递交资料1份，报名要求：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b/>
          <w:bCs/>
          <w:color w:val="0000FF"/>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1.供应商报名登记表、承诺函，</w:t>
      </w:r>
      <w:r>
        <w:rPr>
          <w:rFonts w:hint="eastAsia" w:ascii="华文仿宋" w:hAnsi="华文仿宋" w:eastAsia="华文仿宋" w:cs="华文仿宋"/>
          <w:b/>
          <w:bCs/>
          <w:color w:val="0000FF"/>
          <w:kern w:val="2"/>
          <w:sz w:val="32"/>
          <w:szCs w:val="32"/>
          <w:lang w:val="en-US" w:eastAsia="zh-CN" w:bidi="ar-SA"/>
        </w:rPr>
        <w:t>详见附件1、2、3；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2.提交所有资料均需加盖公司公章；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spacing w:val="0"/>
          <w:kern w:val="0"/>
          <w:sz w:val="30"/>
          <w:szCs w:val="30"/>
          <w:shd w:val="clear" w:fill="FFFFFF"/>
          <w:lang w:val="en-US" w:eastAsia="zh-CN" w:bidi="ar"/>
        </w:rPr>
      </w:pPr>
      <w:r>
        <w:rPr>
          <w:rFonts w:hint="eastAsia" w:ascii="仿宋" w:hAnsi="仿宋" w:eastAsia="仿宋" w:cs="仿宋"/>
          <w:b/>
          <w:bCs/>
          <w:i w:val="0"/>
          <w:iCs w:val="0"/>
          <w:color w:val="000000"/>
          <w:spacing w:val="0"/>
          <w:kern w:val="0"/>
          <w:sz w:val="30"/>
          <w:szCs w:val="30"/>
          <w:shd w:val="clear" w:fill="FFFFFF"/>
          <w:lang w:val="en-US" w:eastAsia="zh-CN" w:bidi="ar"/>
        </w:rPr>
        <w:t>五、市场调研要求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1.医共体区域检验病理中心及基层医疗机构信息化系统建设服务方案，此方案须包含与医共体区域检验病理中心信息系统双向对接，实现中心实验室与基层实验室信息统一，并保证信息安全。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2.基层医疗机构样本物流体系建设方案，此方案须包含物流车辆、转运箱及相应信息化，确保标本运输及时准确。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3.基层医疗机构标本冷链配送服务方案，此方案须包含冷链配送温控记录及全流程符合冷链运输行业标准。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4.医共体区域检验病理中心及基层医疗机构检验项目和试剂耗材供应成本控制服务方案，此方案须包含试剂耗材成本控制合理有效的方法和可操作性。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5.医共体区域检验病理中心及基层医疗机构质量控制管理服务方案，此方案须包含室内质控、室间质评或室间比对有效的方法。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6.医共体区域检验病理中心及基层医疗机构学术培训、人员技术能力提升服务方案，此方案须含培训计划和培训内容，以及可操作性。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7.医共体区域检验病理中心及基层医疗机构实验室增值服务方案，此方案须包含增值服务的可操作性。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8.医共体区域检验病理中心及基层医疗机构售后服务保障方案，此方案须包含售后服务人员资质和案例、服务内容等。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9.医共体区域检验病理中心及基层医疗机构建设成功案例介绍等，须包含成功案例双方的结算方式、协议截图或者现场活动照片等佐证材料。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10.协助医共体区域检验病理中心实验CNAS :CL02-2023医学实验室质量和能力的认可认证服务方案。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11.区域检验病理中心外送标本的送检服务方案，此方案须包含第三方的资质及报告时效性，如有更优请在方案补充。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spacing w:val="0"/>
          <w:kern w:val="0"/>
          <w:sz w:val="30"/>
          <w:szCs w:val="30"/>
          <w:shd w:val="clear" w:fill="FFFFFF"/>
          <w:lang w:val="en-US" w:eastAsia="zh-CN" w:bidi="ar"/>
        </w:rPr>
      </w:pPr>
      <w:r>
        <w:rPr>
          <w:rFonts w:hint="eastAsia" w:ascii="仿宋" w:hAnsi="仿宋" w:eastAsia="仿宋" w:cs="仿宋"/>
          <w:b/>
          <w:bCs/>
          <w:i w:val="0"/>
          <w:iCs w:val="0"/>
          <w:color w:val="000000"/>
          <w:spacing w:val="0"/>
          <w:kern w:val="0"/>
          <w:sz w:val="30"/>
          <w:szCs w:val="30"/>
          <w:shd w:val="clear" w:fill="FFFFFF"/>
          <w:lang w:val="en-US" w:eastAsia="zh-CN" w:bidi="ar"/>
        </w:rPr>
        <w:t>六、报名方式及时间须知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报名方式：电子邮箱投递（投递邮箱nnxrmyysbk@163.com） 备注：邮件主题及附件名称（公司名称+项目名称+联系人+联系电话），资料发送至邮箱成功即可。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color w:val="0000FF"/>
          <w:sz w:val="32"/>
          <w:szCs w:val="32"/>
          <w:u w:val="single"/>
          <w:lang w:val="en-US" w:eastAsia="zh-CN"/>
        </w:rPr>
      </w:pPr>
      <w:r>
        <w:rPr>
          <w:rFonts w:hint="eastAsia" w:ascii="仿宋" w:hAnsi="仿宋" w:eastAsia="仿宋" w:cs="仿宋"/>
          <w:b/>
          <w:bCs/>
          <w:color w:val="0000FF"/>
          <w:sz w:val="32"/>
          <w:szCs w:val="32"/>
          <w:lang w:val="en-US" w:eastAsia="zh-CN"/>
        </w:rPr>
        <w:t>截止日期：2025年2月20日早上10时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olor w:val="000000"/>
          <w:spacing w:val="0"/>
          <w:kern w:val="0"/>
          <w:sz w:val="30"/>
          <w:szCs w:val="30"/>
          <w:shd w:val="clear" w:fill="FFFFFF"/>
          <w:lang w:val="en-US" w:eastAsia="zh-CN" w:bidi="ar"/>
        </w:rPr>
      </w:pPr>
      <w:r>
        <w:rPr>
          <w:rFonts w:hint="eastAsia" w:ascii="仿宋" w:hAnsi="仿宋" w:eastAsia="仿宋" w:cs="仿宋"/>
          <w:b/>
          <w:bCs/>
          <w:i w:val="0"/>
          <w:iCs w:val="0"/>
          <w:color w:val="000000"/>
          <w:spacing w:val="0"/>
          <w:kern w:val="0"/>
          <w:sz w:val="30"/>
          <w:szCs w:val="30"/>
          <w:shd w:val="clear" w:fill="FFFFFF"/>
          <w:lang w:val="en-US" w:eastAsia="zh-CN" w:bidi="ar"/>
        </w:rPr>
        <w:t>七、联系方式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 联 系 人：吉地老师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2) 联系电话：0834-4561779（工作日上午8:30-12:00；14:30-17:30）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华文仿宋" w:hAnsi="华文仿宋" w:eastAsia="华文仿宋" w:cs="华文仿宋"/>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 xml:space="preserve">                                            宁南县人民医院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default"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 xml:space="preserve">2025年1月21日   </w:t>
      </w:r>
    </w:p>
    <w:sectPr>
      <w:footerReference r:id="rId3" w:type="default"/>
      <w:pgSz w:w="11906" w:h="16838"/>
      <w:pgMar w:top="1440" w:right="1800" w:bottom="1440" w:left="1800" w:header="851" w:footer="11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6BF5E9B-9720-4187-BDF3-2C990B508D98}"/>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2" w:fontKey="{3BD4F417-FA3F-4574-8AB7-9EE44CCC2D0F}"/>
  </w:font>
  <w:font w:name="仿宋">
    <w:panose1 w:val="02010609060101010101"/>
    <w:charset w:val="86"/>
    <w:family w:val="modern"/>
    <w:pitch w:val="default"/>
    <w:sig w:usb0="800002BF" w:usb1="38CF7CFA" w:usb2="00000016" w:usb3="00000000" w:csb0="00040001" w:csb1="00000000"/>
    <w:embedRegular r:id="rId3" w:fontKey="{1202E686-0C87-4ABF-8534-29DFC1DF63A6}"/>
  </w:font>
  <w:font w:name="华文仿宋">
    <w:panose1 w:val="02010600040101010101"/>
    <w:charset w:val="86"/>
    <w:family w:val="auto"/>
    <w:pitch w:val="default"/>
    <w:sig w:usb0="00000287" w:usb1="080F0000" w:usb2="00000000" w:usb3="00000000" w:csb0="0004009F" w:csb1="DFD70000"/>
    <w:embedRegular r:id="rId4" w:fontKey="{8F206024-4942-4F29-86E7-1B8173ACA2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ZDE5YzU1YjZjMDYwOTg0OGZkZTkxNTQ1MGFkOGQifQ=="/>
  </w:docVars>
  <w:rsids>
    <w:rsidRoot w:val="00000000"/>
    <w:rsid w:val="00F26858"/>
    <w:rsid w:val="04B71325"/>
    <w:rsid w:val="06B156A8"/>
    <w:rsid w:val="09E57ED6"/>
    <w:rsid w:val="0C2E1931"/>
    <w:rsid w:val="0EFB324B"/>
    <w:rsid w:val="0F4B7177"/>
    <w:rsid w:val="11291287"/>
    <w:rsid w:val="11CC2F68"/>
    <w:rsid w:val="122C6BB5"/>
    <w:rsid w:val="12442D06"/>
    <w:rsid w:val="12934CCE"/>
    <w:rsid w:val="149A5777"/>
    <w:rsid w:val="16ED209B"/>
    <w:rsid w:val="17A6096F"/>
    <w:rsid w:val="1867217A"/>
    <w:rsid w:val="18A41BEC"/>
    <w:rsid w:val="19B71115"/>
    <w:rsid w:val="1CDA4664"/>
    <w:rsid w:val="1E6D3399"/>
    <w:rsid w:val="1F494E3F"/>
    <w:rsid w:val="206C0815"/>
    <w:rsid w:val="21AD655C"/>
    <w:rsid w:val="21B9428E"/>
    <w:rsid w:val="22BD45A0"/>
    <w:rsid w:val="22D141D3"/>
    <w:rsid w:val="23030AA9"/>
    <w:rsid w:val="230D7E92"/>
    <w:rsid w:val="2899231D"/>
    <w:rsid w:val="2A514230"/>
    <w:rsid w:val="2AF3717F"/>
    <w:rsid w:val="2B541E5B"/>
    <w:rsid w:val="2CEA17AA"/>
    <w:rsid w:val="2D300825"/>
    <w:rsid w:val="2EA57C09"/>
    <w:rsid w:val="2ED448AD"/>
    <w:rsid w:val="307E7F44"/>
    <w:rsid w:val="32686297"/>
    <w:rsid w:val="332C229C"/>
    <w:rsid w:val="3460408C"/>
    <w:rsid w:val="372C3815"/>
    <w:rsid w:val="3CEA6866"/>
    <w:rsid w:val="3CF15308"/>
    <w:rsid w:val="3E986935"/>
    <w:rsid w:val="3F495E8F"/>
    <w:rsid w:val="3FC962B1"/>
    <w:rsid w:val="401C3E55"/>
    <w:rsid w:val="431B1D50"/>
    <w:rsid w:val="4361614D"/>
    <w:rsid w:val="47460A30"/>
    <w:rsid w:val="480578F9"/>
    <w:rsid w:val="4DA957DB"/>
    <w:rsid w:val="4E490776"/>
    <w:rsid w:val="4FC343EF"/>
    <w:rsid w:val="4FEC63D6"/>
    <w:rsid w:val="503E30D6"/>
    <w:rsid w:val="54701694"/>
    <w:rsid w:val="54904B80"/>
    <w:rsid w:val="56EB5F91"/>
    <w:rsid w:val="5A4B580A"/>
    <w:rsid w:val="5AD3119D"/>
    <w:rsid w:val="5B2B14F7"/>
    <w:rsid w:val="5D241D31"/>
    <w:rsid w:val="5F3357C0"/>
    <w:rsid w:val="60395251"/>
    <w:rsid w:val="624C6584"/>
    <w:rsid w:val="630C71CF"/>
    <w:rsid w:val="64A5151D"/>
    <w:rsid w:val="64FF16AF"/>
    <w:rsid w:val="66F21AA0"/>
    <w:rsid w:val="68397ED4"/>
    <w:rsid w:val="6DB7643D"/>
    <w:rsid w:val="703B482E"/>
    <w:rsid w:val="70CF2342"/>
    <w:rsid w:val="70DA1A1D"/>
    <w:rsid w:val="719D698A"/>
    <w:rsid w:val="74F61E98"/>
    <w:rsid w:val="77D93560"/>
    <w:rsid w:val="79B16DEB"/>
    <w:rsid w:val="7AE13594"/>
    <w:rsid w:val="7C217F04"/>
    <w:rsid w:val="7D04621B"/>
    <w:rsid w:val="7E0B7092"/>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0"/>
    <w:pPr>
      <w:spacing w:after="0"/>
    </w:pPr>
    <w:rPr>
      <w:sz w:val="24"/>
    </w:rPr>
  </w:style>
  <w:style w:type="character" w:styleId="9">
    <w:name w:val="Hyperlink"/>
    <w:basedOn w:val="8"/>
    <w:qFormat/>
    <w:uiPriority w:val="0"/>
    <w:rPr>
      <w:color w:val="0000FF"/>
      <w:u w:val="single"/>
    </w:rPr>
  </w:style>
  <w:style w:type="paragraph" w:styleId="10">
    <w:name w:val="List Paragraph"/>
    <w:basedOn w:val="1"/>
    <w:unhideWhenUsed/>
    <w:qFormat/>
    <w:uiPriority w:val="34"/>
    <w:pPr>
      <w:spacing w:beforeLines="0" w:afterLines="0"/>
      <w:ind w:firstLine="420" w:firstLineChars="200"/>
    </w:pPr>
    <w:rPr>
      <w:rFonts w:hint="eastAsia"/>
      <w:sz w:val="21"/>
      <w:szCs w:val="22"/>
    </w:rPr>
  </w:style>
  <w:style w:type="paragraph" w:customStyle="1" w:styleId="11">
    <w:name w:val="_正文段落"/>
    <w:basedOn w:val="1"/>
    <w:qFormat/>
    <w:uiPriority w:val="0"/>
    <w:pPr>
      <w:spacing w:line="360" w:lineRule="auto"/>
    </w:pPr>
    <w:rPr>
      <w:rFonts w:eastAsia="仿宋_GB2312"/>
      <w:sz w:val="28"/>
      <w:szCs w:val="24"/>
    </w:rPr>
  </w:style>
  <w:style w:type="paragraph" w:customStyle="1" w:styleId="1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1732</Words>
  <Characters>1852</Characters>
  <Lines>0</Lines>
  <Paragraphs>0</Paragraphs>
  <TotalTime>1</TotalTime>
  <ScaleCrop>false</ScaleCrop>
  <LinksUpToDate>false</LinksUpToDate>
  <CharactersWithSpaces>1939</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2024-09-24T00:12:00Z</dcterms:created>
  <dc:creator>Lenovo</dc:creator>
  <cp:lastModifiedBy>范大姐</cp:lastModifiedBy>
  <cp:lastPrinted>2025-01-21T01:40:00Z</cp:lastPrinted>
  <dcterms:modified xsi:type="dcterms:W3CDTF">2025-01-21T03:01:41Z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05200ED285ED4E438422AE6357667D4F</vt:lpwstr>
  </property>
  <property fmtid="{D5CDD505-2E9C-101B-9397-08002B2CF9AE}" pid="4" name="KSOTemplateDocerSaveRecord">
    <vt:lpwstr>eyJoZGlkIjoiZjcyZjQ4MjE0Y2FiZTg2YmZhZTExOTNiMDI2OGI2YjciLCJ1c2VySWQiOiIzMDM2MTc4OSJ9</vt:lpwstr>
  </property>
</Properties>
</file>